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2417" w:val="left" w:leader="none"/>
          <w:tab w:pos="3839" w:val="left" w:leader="none"/>
          <w:tab w:pos="7983" w:val="left" w:leader="none"/>
        </w:tabs>
        <w:spacing w:line="240" w:lineRule="auto"/>
        <w:ind w:left="197" w:right="0" w:firstLine="0"/>
        <w:rPr>
          <w:sz w:val="20"/>
          <w:rFonts w:ascii="Times New Roman"/>
        </w:rPr>
      </w:pPr>
      <w:r>
        <w:rPr>
          <w:sz w:val="20"/>
          <w:rFonts w:ascii="Times New Roman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65169" cy="688085"/>
            <wp:effectExtent l="0" t="0" r="0" b="0"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169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 xml:space="preserve"> </w:t>
      </w:r>
      <w: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rFonts w:ascii="Times New Roman"/>
        </w:rPr>
        <w:tab/>
      </w:r>
      <w: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  <w:sz w:val="16"/>
        </w:rPr>
      </w:pPr>
    </w:p>
    <w:p>
      <w:pPr>
        <w:pStyle w:val="Title"/>
      </w:pPr>
      <w:r>
        <w:rPr>
          <w:color w:val="4F81BD"/>
        </w:rPr>
        <w:t xml:space="preserve">SESSÃO 2 – NOTAS DO ORGANIZADOR</w:t>
      </w:r>
    </w:p>
    <w:p>
      <w:pPr>
        <w:pStyle w:val="BodyText"/>
        <w:tabs>
          <w:tab w:pos="5957" w:val="left" w:leader="none"/>
          <w:tab w:pos="7291" w:val="left" w:leader="none"/>
        </w:tabs>
        <w:spacing w:before="304"/>
        <w:ind w:left="197"/>
      </w:pPr>
      <w:r>
        <w:rPr>
          <w:color w:val="595959"/>
        </w:rPr>
        <w:t xml:space="preserve">QUADRO LEGAL INTERNACIONAL</w:t>
      </w:r>
      <w:r>
        <w:rPr>
          <w:color w:val="595959"/>
        </w:rPr>
        <w:tab/>
      </w:r>
      <w:r>
        <w:rPr>
          <w:color w:val="595959"/>
        </w:rPr>
        <w:t xml:space="preserve">DURAÇÃO</w:t>
      </w:r>
      <w:r>
        <w:rPr>
          <w:color w:val="595959"/>
        </w:rPr>
        <w:tab/>
      </w:r>
      <w:r>
        <w:rPr>
          <w:color w:val="595959"/>
        </w:rPr>
        <w:t xml:space="preserve">60 min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21"/>
        </w:rPr>
      </w:pPr>
    </w:p>
    <w:tbl>
      <w:tblPr>
        <w:tblW w:w="0" w:type="auto"/>
        <w:jc w:val="left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4792"/>
        <w:gridCol w:w="3119"/>
        <w:gridCol w:w="1168"/>
      </w:tblGrid>
      <w:tr>
        <w:trPr>
          <w:trHeight w:val="426" w:hRule="atLeast"/>
        </w:trPr>
        <w:tc>
          <w:tcPr>
            <w:tcW w:w="9189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>
            <w:pPr>
              <w:pStyle w:val="TableParagraph"/>
              <w:spacing w:before="73"/>
              <w:ind w:left="86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 xml:space="preserve">RESUMO DA SESSÃO</w:t>
            </w:r>
          </w:p>
        </w:tc>
      </w:tr>
      <w:tr>
        <w:trPr>
          <w:trHeight w:val="458" w:hRule="atLeast"/>
        </w:trPr>
        <w:tc>
          <w:tcPr>
            <w:tcW w:w="11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792" w:type="dxa"/>
            <w:tcBorders>
              <w:left w:val="nil"/>
            </w:tcBorders>
            <w:shd w:val="clear" w:color="auto" w:fill="D9D9D9"/>
          </w:tcPr>
          <w:p>
            <w:pPr>
              <w:pStyle w:val="TableParagraph"/>
              <w:ind w:left="8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Atividade</w:t>
            </w:r>
          </w:p>
        </w:tc>
        <w:tc>
          <w:tcPr>
            <w:tcW w:w="3119" w:type="dxa"/>
            <w:shd w:val="clear" w:color="auto" w:fill="D9D9D9"/>
          </w:tcPr>
          <w:p>
            <w:pPr>
              <w:pStyle w:val="TableParagraph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Metodologia</w:t>
            </w:r>
          </w:p>
        </w:tc>
        <w:tc>
          <w:tcPr>
            <w:tcW w:w="1168" w:type="dxa"/>
            <w:tcBorders>
              <w:right w:val="nil"/>
            </w:tcBorders>
            <w:shd w:val="clear" w:color="auto" w:fill="D9D9D9"/>
          </w:tcPr>
          <w:p>
            <w:pPr>
              <w:pStyle w:val="TableParagraph"/>
              <w:ind w:left="190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Cronograma</w:t>
            </w:r>
          </w:p>
        </w:tc>
      </w:tr>
      <w:tr>
        <w:trPr>
          <w:trHeight w:val="785" w:hRule="atLeast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792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>
            <w:pPr>
              <w:pStyle w:val="TableParagraph"/>
              <w:spacing w:line="276" w:lineRule="auto"/>
              <w:ind w:left="86" w:right="327"/>
              <w:rPr>
                <w:sz w:val="24"/>
              </w:rPr>
            </w:pPr>
            <w:r>
              <w:rPr>
                <w:sz w:val="24"/>
              </w:rPr>
              <w:t xml:space="preserve">Atividade um: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apresentação – “abordagem à elaboração de leis e políticas com base nos direitos humanos”</w:t>
            </w:r>
          </w:p>
        </w:tc>
        <w:tc>
          <w:tcPr>
            <w:tcW w:w="3119" w:type="dxa"/>
            <w:tcBorders>
              <w:bottom w:val="single" w:sz="24" w:space="0" w:color="FFFFFF"/>
            </w:tcBorders>
            <w:shd w:val="clear" w:color="auto" w:fill="F2F2F2"/>
          </w:tcPr>
          <w:p>
            <w:pPr>
              <w:pStyle w:val="TableParagraph"/>
              <w:spacing w:before="226"/>
              <w:ind w:left="91"/>
              <w:rPr>
                <w:sz w:val="24"/>
              </w:rPr>
            </w:pPr>
            <w:r>
              <w:rPr>
                <w:sz w:val="24"/>
              </w:rPr>
              <w:t xml:space="preserve">Breve apresentação interativa de diapositivos</w:t>
            </w:r>
          </w:p>
        </w:tc>
        <w:tc>
          <w:tcPr>
            <w:tcW w:w="1168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>
            <w:pPr>
              <w:pStyle w:val="TableParagraph"/>
              <w:spacing w:before="226"/>
              <w:ind w:left="190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 min</w:t>
            </w:r>
          </w:p>
        </w:tc>
      </w:tr>
      <w:tr>
        <w:trPr>
          <w:trHeight w:val="449" w:hRule="atLeast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792" w:type="dxa"/>
            <w:tcBorders>
              <w:top w:val="single" w:sz="24" w:space="0" w:color="FFFFFF"/>
              <w:left w:val="nil"/>
            </w:tcBorders>
            <w:shd w:val="clear" w:color="auto" w:fill="F2F2F2"/>
          </w:tcPr>
          <w:p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 xml:space="preserve">Atividade dois: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direitos e preocupações das PDI</w:t>
            </w:r>
          </w:p>
        </w:tc>
        <w:tc>
          <w:tcPr>
            <w:tcW w:w="3119" w:type="dxa"/>
            <w:tcBorders>
              <w:top w:val="single" w:sz="24" w:space="0" w:color="FFFFFF"/>
            </w:tcBorders>
            <w:shd w:val="clear" w:color="auto" w:fill="F2F2F2"/>
          </w:tcPr>
          <w:p>
            <w:pPr>
              <w:pStyle w:val="TableParagraph"/>
              <w:spacing w:before="53"/>
              <w:ind w:left="91"/>
              <w:rPr>
                <w:sz w:val="24"/>
              </w:rPr>
            </w:pPr>
            <w:r>
              <w:rPr>
                <w:sz w:val="24"/>
              </w:rPr>
              <w:t xml:space="preserve">Debates em pares</w:t>
            </w:r>
          </w:p>
        </w:tc>
        <w:tc>
          <w:tcPr>
            <w:tcW w:w="1168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>
            <w:pPr>
              <w:pStyle w:val="TableParagraph"/>
              <w:spacing w:before="53"/>
              <w:ind w:left="190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 min</w:t>
            </w:r>
          </w:p>
        </w:tc>
      </w:tr>
      <w:tr>
        <w:trPr>
          <w:trHeight w:val="458" w:hRule="atLeast"/>
        </w:trPr>
        <w:tc>
          <w:tcPr>
            <w:tcW w:w="11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792" w:type="dxa"/>
            <w:tcBorders>
              <w:left w:val="nil"/>
            </w:tcBorders>
            <w:shd w:val="clear" w:color="auto" w:fill="F2F2F2"/>
          </w:tcPr>
          <w:p>
            <w:pPr>
              <w:pStyle w:val="TableParagraph"/>
              <w:ind w:left="86"/>
              <w:rPr>
                <w:sz w:val="24"/>
              </w:rPr>
            </w:pPr>
            <w:r>
              <w:rPr>
                <w:sz w:val="24"/>
              </w:rPr>
              <w:t xml:space="preserve">Atividade três: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relatório sobre a atividade dois</w:t>
            </w:r>
          </w:p>
        </w:tc>
        <w:tc>
          <w:tcPr>
            <w:tcW w:w="3119" w:type="dxa"/>
            <w:shd w:val="clear" w:color="auto" w:fill="F2F2F2"/>
          </w:tcPr>
          <w:p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 xml:space="preserve">Sessão plenária</w:t>
            </w:r>
          </w:p>
        </w:tc>
        <w:tc>
          <w:tcPr>
            <w:tcW w:w="1168" w:type="dxa"/>
            <w:tcBorders>
              <w:right w:val="nil"/>
            </w:tcBorders>
            <w:shd w:val="clear" w:color="auto" w:fill="F2F2F2"/>
          </w:tcPr>
          <w:p>
            <w:pPr>
              <w:pStyle w:val="TableParagraph"/>
              <w:ind w:left="190" w:right="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min</w:t>
            </w:r>
          </w:p>
        </w:tc>
      </w:tr>
      <w:tr>
        <w:trPr>
          <w:trHeight w:val="512" w:hRule="atLeast"/>
        </w:trPr>
        <w:tc>
          <w:tcPr>
            <w:tcW w:w="8021" w:type="dxa"/>
            <w:gridSpan w:val="3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1168" w:type="dxa"/>
            <w:tcBorders>
              <w:bottom w:val="nil"/>
              <w:right w:val="nil"/>
            </w:tcBorders>
            <w:shd w:val="clear" w:color="auto" w:fill="F2F2F2"/>
          </w:tcPr>
          <w:p>
            <w:pPr>
              <w:pStyle w:val="TableParagraph"/>
              <w:spacing w:before="49"/>
              <w:ind w:left="190" w:right="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60 min</w:t>
            </w:r>
          </w:p>
        </w:tc>
      </w:tr>
    </w:tbl>
    <w:p>
      <w:pPr>
        <w:pStyle w:val="BodyText"/>
        <w:spacing w:before="5"/>
        <w:rPr>
          <w:sz w:val="17"/>
        </w:rPr>
      </w:pPr>
    </w:p>
    <w:p>
      <w:pPr>
        <w:tabs>
          <w:tab w:pos="9303" w:val="left" w:leader="none"/>
        </w:tabs>
        <w:spacing w:before="106"/>
        <w:ind w:left="111" w:right="0" w:firstLine="0"/>
        <w:jc w:val="left"/>
        <w:rPr>
          <w:b/>
          <w:sz w:val="21"/>
        </w:rPr>
      </w:pPr>
      <w:r>
        <w:rPr>
          <w:color w:val="FFFFFF"/>
          <w:sz w:val="21"/>
          <w:shd w:fill="4F81BD" w:color="auto" w:val="clear"/>
          <w:rFonts w:ascii="Times New Roman"/>
        </w:rPr>
        <w:t xml:space="preserve">  </w:t>
      </w:r>
      <w:r>
        <w:rPr>
          <w:color w:val="FFFFFF"/>
          <w:sz w:val="21"/>
          <w:shd w:fill="4F81BD" w:color="auto" w:val="clear"/>
          <w:b/>
        </w:rPr>
        <w:t xml:space="preserve">ATIVIDADES EM PORMENOR</w:t>
      </w:r>
      <w:r>
        <w:rPr>
          <w:color w:val="FFFFFF"/>
          <w:sz w:val="21"/>
          <w:shd w:fill="4F81BD" w:color="auto" w:val="clear"/>
          <w:b/>
        </w:rPr>
        <w:tab/>
      </w:r>
    </w:p>
    <w:p>
      <w:pPr>
        <w:pStyle w:val="BodyText"/>
        <w:spacing w:before="3"/>
        <w:rPr>
          <w:b/>
          <w:sz w:val="21"/>
        </w:rPr>
      </w:pPr>
      <w:r>
        <w:pict>
          <v:group style="position:absolute;margin-left:67.559998pt;margin-top:14.936641pt;width:459.6pt;height:21.4pt;mso-position-horizontal-relative:page;mso-position-vertical-relative:paragraph;z-index:-15728640;mso-wrap-distance-left:0;mso-wrap-distance-right:0" coordorigin="1351,299" coordsize="9192,428">
            <v:shape style="position:absolute;left:1351;top:298;width:9192;height:428" coordorigin="1351,299" coordsize="9192,428" path="m10543,299l10486,299,1409,299,1351,299,1351,356,1351,668,1351,726,1409,726,10486,726,10543,726,10543,668,10543,356,10543,299xe" filled="true" fillcolor="#dbe5f1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351;top:298;width:9192;height:428" type="#_x0000_t202" filled="false" stroked="false">
              <v:textbox inset="0,0,0,0">
                <w:txbxContent>
                  <w:p>
                    <w:pPr>
                      <w:tabs>
                        <w:tab w:pos="8726" w:val="left" w:leader="none"/>
                      </w:tabs>
                      <w:spacing w:before="73"/>
                      <w:ind w:left="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UM: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APRESENTAÇÃO</w:t>
                    </w:r>
                    <w:r>
                      <w:rPr>
                        <w:sz w:val="21"/>
                      </w:rPr>
                      <w:tab/>
                    </w:r>
                    <w:r>
                      <w:rPr>
                        <w:sz w:val="21"/>
                      </w:rPr>
                      <w:t xml:space="preserve">30 min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69"/>
        <w:ind w:left="197"/>
      </w:pPr>
      <w:r>
        <w:t xml:space="preserve">Mostre a apresentação em PowerPoint.</w:t>
      </w:r>
    </w:p>
    <w:p>
      <w:pPr>
        <w:pStyle w:val="BodyText"/>
        <w:spacing w:before="1"/>
        <w:rPr>
          <w:sz w:val="17"/>
        </w:rPr>
      </w:pPr>
      <w:r>
        <w:pict>
          <v:group style="position:absolute;margin-left:67.559998pt;margin-top:12.411563pt;width:459.6pt;height:21.4pt;mso-position-horizontal-relative:page;mso-position-vertical-relative:paragraph;z-index:-15728128;mso-wrap-distance-left:0;mso-wrap-distance-right:0" coordorigin="1351,248" coordsize="9192,428">
            <v:shape style="position:absolute;left:1351;top:248;width:9192;height:428" coordorigin="1351,248" coordsize="9192,428" path="m10543,248l10486,248,1409,248,1351,248,1351,306,1351,618,1351,675,1409,675,10486,675,10543,675,10543,618,10543,306,10543,248xe" filled="true" fillcolor="#dbe5f1" stroked="false">
              <v:path arrowok="t"/>
              <v:fill type="solid"/>
            </v:shape>
            <v:shape style="position:absolute;left:1351;top:248;width:9192;height:428" type="#_x0000_t202" filled="false" stroked="false">
              <v:textbox inset="0,0,0,0">
                <w:txbxContent>
                  <w:p>
                    <w:pPr>
                      <w:tabs>
                        <w:tab w:pos="8726" w:val="left" w:leader="none"/>
                      </w:tabs>
                      <w:spacing w:before="73"/>
                      <w:ind w:left="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DOIS: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DEBATE SOBRE DIREITOS HUMANOS</w:t>
                    </w:r>
                    <w:r>
                      <w:rPr>
                        <w:sz w:val="21"/>
                      </w:rPr>
                      <w:tab/>
                    </w:r>
                    <w:r>
                      <w:rPr>
                        <w:sz w:val="21"/>
                      </w:rPr>
                      <w:t xml:space="preserve">20</w:t>
                    </w:r>
                    <w:r>
                      <w:rPr>
                        <w:sz w:val="21"/>
                      </w:rPr>
                      <w:t xml:space="preserve"> min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line="276" w:lineRule="auto" w:before="169"/>
        <w:ind w:left="197" w:right="200"/>
        <w:jc w:val="both"/>
      </w:pPr>
      <w:r>
        <w:t xml:space="preserve">Divida os participantes em pares e peça-lhes para analisar os problemas de proteção previamente identificados durante a sessão 1, adotando uma abordagem com base nos direitos humanos.</w:t>
      </w:r>
      <w:r>
        <w:t xml:space="preserve"> </w:t>
      </w:r>
      <w:r>
        <w:t xml:space="preserve">Atribua a cada par um problema específico, por exemplo, o recrutamento forçado, o acesso à educação, o risco de deslocação por catástrofes, a participação política e peça-lhes para: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98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Identificar um direito humano que esteja potencialmente ameaçado e indicar o grupo de direitos a que pertence.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00" w:h="16820"/>
          <w:pgMar w:top="900" w:bottom="280" w:left="1240" w:right="1240"/>
        </w:sectPr>
      </w:pPr>
    </w:p>
    <w:tbl>
      <w:tblPr>
        <w:tblW w:w="0" w:type="auto"/>
        <w:jc w:val="left"/>
        <w:tblInd w:w="2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97"/>
        <w:gridCol w:w="4392"/>
      </w:tblGrid>
      <w:tr>
        <w:trPr>
          <w:trHeight w:val="1377" w:hRule="atLeast"/>
        </w:trPr>
        <w:tc>
          <w:tcPr>
            <w:tcW w:w="439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F2F2F2"/>
          </w:tcPr>
          <w:p>
            <w:pPr>
              <w:pStyle w:val="TableParagraph"/>
              <w:spacing w:line="276" w:lineRule="auto" w:before="168"/>
              <w:ind w:left="145"/>
              <w:rPr>
                <w:sz w:val="24"/>
              </w:rPr>
            </w:pPr>
            <w:r>
              <w:rPr>
                <w:sz w:val="24"/>
                <w:color w:val="E36C0A"/>
              </w:rPr>
              <w:t xml:space="preserve">A. Direitos civis e políticos </w:t>
            </w:r>
            <w:r>
              <w:rPr>
                <w:sz w:val="24"/>
                <w:color w:val="060F18"/>
              </w:rPr>
              <w:t xml:space="preserve">associados à vida, segurança, bem-estar físico e união familiar das pessoas.</w:t>
            </w:r>
          </w:p>
        </w:tc>
        <w:tc>
          <w:tcPr>
            <w:tcW w:w="439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F2F2F2"/>
          </w:tcPr>
          <w:p>
            <w:pPr>
              <w:pStyle w:val="TableParagraph"/>
              <w:spacing w:line="276" w:lineRule="auto" w:before="168"/>
              <w:ind w:left="145" w:right="219"/>
              <w:rPr>
                <w:sz w:val="24"/>
              </w:rPr>
            </w:pPr>
            <w:r>
              <w:rPr>
                <w:sz w:val="24"/>
                <w:color w:val="1F497D"/>
              </w:rPr>
              <w:t xml:space="preserve">B. Direitos económicos, sociais e culturais</w:t>
            </w:r>
            <w:r>
              <w:rPr>
                <w:sz w:val="24"/>
                <w:color w:val="060F18"/>
              </w:rPr>
              <w:t xml:space="preserve"> associados à alimentação, habitação, saúde e ensino primário.</w:t>
            </w:r>
          </w:p>
        </w:tc>
      </w:tr>
      <w:tr>
        <w:trPr>
          <w:trHeight w:val="1588" w:hRule="atLeast"/>
        </w:trPr>
        <w:tc>
          <w:tcPr>
            <w:tcW w:w="4397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F2F2F2"/>
          </w:tcPr>
          <w:p>
            <w:pPr>
              <w:pStyle w:val="TableParagraph"/>
              <w:spacing w:line="276" w:lineRule="auto" w:before="163"/>
              <w:ind w:left="145"/>
              <w:rPr>
                <w:sz w:val="24"/>
              </w:rPr>
            </w:pPr>
            <w:r>
              <w:rPr>
                <w:sz w:val="24"/>
                <w:color w:val="E36C0A"/>
              </w:rPr>
              <w:t xml:space="preserve">D. Direitos civis e políticos </w:t>
            </w:r>
            <w:r>
              <w:rPr>
                <w:sz w:val="24"/>
                <w:color w:val="060F18"/>
              </w:rPr>
              <w:t xml:space="preserve">associados à documentação pessoal e liberdade de movimento, expressão, opinião, religião e voto.</w:t>
            </w:r>
          </w:p>
        </w:tc>
        <w:tc>
          <w:tcPr>
            <w:tcW w:w="4392" w:type="dxa"/>
            <w:tcBorders>
              <w:left w:val="single" w:sz="18" w:space="0" w:color="FFFFFF"/>
              <w:right w:val="single" w:sz="18" w:space="0" w:color="FFFFFF"/>
            </w:tcBorders>
            <w:shd w:val="clear" w:color="auto" w:fill="F2F2F2"/>
          </w:tcPr>
          <w:p>
            <w:pPr>
              <w:pStyle w:val="TableParagraph"/>
              <w:spacing w:line="276" w:lineRule="auto" w:before="163"/>
              <w:ind w:left="145" w:right="520"/>
              <w:jc w:val="both"/>
              <w:rPr>
                <w:sz w:val="24"/>
              </w:rPr>
            </w:pPr>
            <w:r>
              <w:rPr>
                <w:sz w:val="24"/>
                <w:color w:val="1F497D"/>
              </w:rPr>
              <w:t xml:space="preserve">C. Direitos económicos, sociais e culturais</w:t>
            </w:r>
            <w:r>
              <w:rPr>
                <w:sz w:val="24"/>
                <w:color w:val="060F18"/>
              </w:rPr>
              <w:t xml:space="preserve"> associados à habitação, terra e propriedade, meios de subsistência e ensino secundário e superior.</w:t>
            </w:r>
          </w:p>
        </w:tc>
      </w:tr>
    </w:tbl>
    <w:p>
      <w:pPr>
        <w:pStyle w:val="BodyText"/>
        <w:spacing w:before="1"/>
        <w:rPr>
          <w:sz w:val="11"/>
        </w:rPr>
      </w:pP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00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Descreva como os Princípios Orientadores regulamentam estes problemas e direitos de proteção.</w:t>
      </w:r>
    </w:p>
    <w:p>
      <w:pPr>
        <w:pStyle w:val="BodyText"/>
        <w:rPr>
          <w:sz w:val="28"/>
        </w:rPr>
      </w:pPr>
    </w:p>
    <w:p>
      <w:pPr>
        <w:pStyle w:val="BodyText"/>
        <w:spacing w:before="1"/>
        <w:rPr>
          <w:sz w:val="36"/>
        </w:rPr>
      </w:pPr>
    </w:p>
    <w:p>
      <w:pPr>
        <w:pStyle w:val="BodyText"/>
        <w:ind w:left="197"/>
      </w:pPr>
      <w:r>
        <w:t xml:space="preserve">A principal pergunta para cada par deve ser:</w:t>
      </w:r>
    </w:p>
    <w:p>
      <w:pPr>
        <w:spacing w:line="276" w:lineRule="auto" w:before="245"/>
        <w:ind w:left="197" w:right="0" w:firstLine="0"/>
        <w:jc w:val="left"/>
        <w:rPr>
          <w:b/>
          <w:sz w:val="24"/>
        </w:rPr>
      </w:pPr>
      <w:r>
        <w:rPr>
          <w:b/>
          <w:sz w:val="24"/>
        </w:rPr>
        <w:t xml:space="preserve">Que garantias estabelecem os quadros legais internacionais para a proteção dos direitos e preocupações específicos das PDI?</w:t>
      </w:r>
    </w:p>
    <w:p>
      <w:pPr>
        <w:pStyle w:val="BodyText"/>
        <w:spacing w:line="271" w:lineRule="auto" w:before="204"/>
        <w:ind w:left="197" w:right="52"/>
      </w:pPr>
      <w:r>
        <w:t xml:space="preserve">Peça a cada par que anote as suas ideias num flipchart e nomeie uma pessoa para dar a sua opinião em plenário.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7"/>
        </w:rPr>
      </w:pPr>
      <w:r>
        <w:pict>
          <v:group style="position:absolute;margin-left:67.559998pt;margin-top:12.725821pt;width:459.6pt;height:21.6pt;mso-position-horizontal-relative:page;mso-position-vertical-relative:paragraph;z-index:-15727616;mso-wrap-distance-left:0;mso-wrap-distance-right:0" coordorigin="1351,255" coordsize="9192,432">
            <v:shape style="position:absolute;left:1351;top:254;width:9192;height:432" coordorigin="1351,255" coordsize="9192,432" path="m10543,255l10486,255,1409,255,1351,255,1351,312,1351,629,1351,687,1409,687,10486,687,10543,687,10543,629,10543,312,10543,255xe" filled="true" fillcolor="#dbe5f1" stroked="false">
              <v:path arrowok="t"/>
              <v:fill type="solid"/>
            </v:shape>
            <v:shape style="position:absolute;left:1351;top:254;width:9192;height:432" type="#_x0000_t202" filled="false" stroked="false">
              <v:textbox inset="0,0,0,0">
                <w:txbxContent>
                  <w:p>
                    <w:pPr>
                      <w:tabs>
                        <w:tab w:pos="8006" w:val="left" w:leader="none"/>
                      </w:tabs>
                      <w:spacing w:before="73"/>
                      <w:ind w:left="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TRÊS:</w:t>
                    </w:r>
                    <w:r>
                      <w:rPr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 xml:space="preserve">DEBATE PLENÁRIO</w:t>
                    </w:r>
                    <w:r>
                      <w:rPr>
                        <w:sz w:val="21"/>
                      </w:rPr>
                      <w:tab/>
                    </w:r>
                    <w:r>
                      <w:rPr>
                        <w:sz w:val="21"/>
                      </w:rPr>
                      <w:t xml:space="preserve">10</w:t>
                    </w:r>
                    <w:r>
                      <w:rPr>
                        <w:sz w:val="21"/>
                      </w:rPr>
                      <w:t xml:space="preserve"> min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69"/>
        <w:ind w:left="197"/>
      </w:pPr>
      <w:r>
        <w:t xml:space="preserve">Dê a cada um dos relatores 2 minutos para apresentarem os resultados dos seus debates.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5"/>
        </w:rPr>
      </w:pPr>
      <w:r>
        <w:pict>
          <v:group style="position:absolute;margin-left:67.559998pt;margin-top:17.517500pt;width:459.6pt;height:21.4pt;mso-position-horizontal-relative:page;mso-position-vertical-relative:paragraph;z-index:-15727104;mso-wrap-distance-left:0;mso-wrap-distance-right:0" coordorigin="1351,350" coordsize="9192,428">
            <v:shape style="position:absolute;left:1351;top:350;width:9192;height:428" coordorigin="1351,350" coordsize="9192,428" path="m10543,350l10486,350,1409,350,1351,350,1351,408,1351,720,1351,778,1409,778,10486,778,10543,778,10543,720,10543,408,10543,350xe" filled="true" fillcolor="#4f81bd" stroked="false">
              <v:path arrowok="t"/>
              <v:fill type="solid"/>
            </v:shape>
            <v:shape style="position:absolute;left:1351;top:350;width:9192;height:428" type="#_x0000_t202" filled="false" stroked="false">
              <v:textbox inset="0,0,0,0">
                <w:txbxContent>
                  <w:p>
                    <w:pPr>
                      <w:spacing w:before="73"/>
                      <w:ind w:left="86" w:right="0" w:firstLine="0"/>
                      <w:jc w:val="left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color w:val="FFFFFF"/>
                        <w:sz w:val="21"/>
                      </w:rPr>
                      <w:t xml:space="preserve">EQUIPAMENTO E MATERIAL: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pict>
          <v:group style="position:absolute;margin-left:67.559998pt;margin-top:48.95750pt;width:459.6pt;height:21.4pt;mso-position-horizontal-relative:page;mso-position-vertical-relative:paragraph;z-index:-15726592;mso-wrap-distance-left:0;mso-wrap-distance-right:0" coordorigin="1351,979" coordsize="9192,428">
            <v:shape style="position:absolute;left:1351;top:979;width:9192;height:428" coordorigin="1351,979" coordsize="9192,428" path="m10543,979l10486,979,1409,979,1351,979,1351,1037,1351,1349,1351,1406,1409,1406,10486,1406,10543,1406,10543,1349,10543,1037,10543,979xe" filled="true" fillcolor="#dbe5f1" stroked="false">
              <v:path arrowok="t"/>
              <v:fill type="solid"/>
            </v:shape>
            <v:shape style="position:absolute;left:1351;top:979;width:9192;height:428" type="#_x0000_t202" filled="false" stroked="false">
              <v:textbox inset="0,0,0,0">
                <w:txbxContent>
                  <w:p>
                    <w:pPr>
                      <w:spacing w:before="73"/>
                      <w:ind w:left="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PARA A APRESENTAÇÃO: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69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Projetor.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1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Computador portátil.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5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Tela de projeção.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1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Apresentação de diapositivos em PowerPoint:</w:t>
      </w:r>
      <w:r>
        <w:rPr>
          <w:sz w:val="24"/>
        </w:rPr>
        <w:t xml:space="preserve"> </w:t>
      </w:r>
      <w:r>
        <w:rPr>
          <w:sz w:val="24"/>
        </w:rPr>
        <w:t xml:space="preserve">“abordagem à elaboração de leis e políticas com base nos direitos humanos”</w:t>
      </w:r>
    </w:p>
    <w:p>
      <w:pPr>
        <w:pStyle w:val="BodyText"/>
        <w:spacing w:before="6"/>
        <w:rPr>
          <w:sz w:val="15"/>
        </w:rPr>
      </w:pPr>
      <w:r>
        <w:pict>
          <v:group style="position:absolute;margin-left:67.559998pt;margin-top:11.43625pt;width:459.6pt;height:21.4pt;mso-position-horizontal-relative:page;mso-position-vertical-relative:paragraph;z-index:-15726080;mso-wrap-distance-left:0;mso-wrap-distance-right:0" coordorigin="1351,229" coordsize="9192,428">
            <v:shape style="position:absolute;left:1351;top:228;width:9192;height:428" coordorigin="1351,229" coordsize="9192,428" path="m10543,229l10486,229,1409,229,1351,229,1351,286,1351,598,1351,656,1409,656,10486,656,10543,656,10543,598,10543,286,10543,229xe" filled="true" fillcolor="#dbe5f1" stroked="false">
              <v:path arrowok="t"/>
              <v:fill type="solid"/>
            </v:shape>
            <v:shape style="position:absolute;left:1351;top:228;width:9192;height:428" type="#_x0000_t202" filled="false" stroked="false">
              <v:textbox inset="0,0,0,0">
                <w:txbxContent>
                  <w:p>
                    <w:pPr>
                      <w:spacing w:before="73"/>
                      <w:ind w:left="86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PARA AS ATIVIDADES: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69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Flipchart e papel.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6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Marcadores.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10"/>
          <w:pgSz w:w="11900" w:h="16820"/>
          <w:pgMar w:footer="773" w:header="0" w:top="1180" w:bottom="960" w:left="1240" w:right="1240"/>
          <w:pgNumType w:start="2"/>
        </w:sectPr>
      </w:pPr>
    </w:p>
    <w:p>
      <w:pPr>
        <w:tabs>
          <w:tab w:pos="9303" w:val="left" w:leader="none"/>
        </w:tabs>
        <w:spacing w:before="84"/>
        <w:ind w:left="111" w:right="0" w:firstLine="0"/>
        <w:jc w:val="left"/>
        <w:rPr>
          <w:b/>
          <w:sz w:val="21"/>
        </w:rPr>
      </w:pPr>
      <w:r>
        <w:rPr>
          <w:color w:val="FFFFFF"/>
          <w:sz w:val="21"/>
          <w:shd w:fill="4F81BD" w:color="auto" w:val="clear"/>
          <w:rFonts w:ascii="Times New Roman"/>
        </w:rPr>
        <w:t xml:space="preserve">  </w:t>
      </w:r>
      <w:r>
        <w:rPr>
          <w:color w:val="FFFFFF"/>
          <w:sz w:val="21"/>
          <w:shd w:fill="4F81BD" w:color="auto" w:val="clear"/>
          <w:b/>
        </w:rPr>
        <w:t xml:space="preserve">DOCUMENTAÇÃO:</w:t>
      </w:r>
      <w:r>
        <w:rPr>
          <w:color w:val="FFFFFF"/>
          <w:sz w:val="21"/>
          <w:shd w:fill="4F81BD" w:color="auto" w:val="clear"/>
          <w:b/>
        </w:rPr>
        <w:tab/>
      </w:r>
    </w:p>
    <w:p>
      <w:pPr>
        <w:pStyle w:val="BodyText"/>
        <w:spacing w:before="5"/>
        <w:rPr>
          <w:b/>
          <w:sz w:val="16"/>
        </w:rPr>
      </w:pP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00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Princípios Orientadores relativos aos Deslocados Internos, 1998.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1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Convenção de Kampala, 2009.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0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Convenções de Genebra e protocolos adicionais.</w:t>
      </w:r>
    </w:p>
    <w:p>
      <w:pPr>
        <w:pStyle w:val="ListParagraph"/>
        <w:numPr>
          <w:ilvl w:val="0"/>
          <w:numId w:val="1"/>
        </w:numPr>
        <w:tabs>
          <w:tab w:pos="918" w:val="left" w:leader="none"/>
        </w:tabs>
        <w:spacing w:line="259" w:lineRule="auto" w:before="226" w:after="0"/>
        <w:ind w:left="917" w:right="199" w:hanging="360"/>
        <w:jc w:val="both"/>
        <w:rPr>
          <w:sz w:val="24"/>
        </w:rPr>
      </w:pPr>
      <w:r>
        <w:rPr>
          <w:sz w:val="24"/>
        </w:rPr>
        <w:t xml:space="preserve">Principais instrumentos de direitos humanos: Declaração Universal dos Direitos Humanos (DUDH), Pacto Internacional sobre os Direitos Civis e Políticos (PIDCP), Pacto Internacional sobre os Direitos Económicos, Sociais e Culturais (PCDESC), Convenção sobre os Direitos da Criança (CDC), Convenção sobre a Eliminação de todas as Formas de Discriminação Contra as Mulheres (CEDCM) e outros.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99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Quadro de ação de Hyogo.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20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Estatuto de Roma de 1998.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8"/>
        </w:rPr>
      </w:pPr>
    </w:p>
    <w:p>
      <w:pPr>
        <w:tabs>
          <w:tab w:pos="9303" w:val="left" w:leader="none"/>
        </w:tabs>
        <w:spacing w:before="106"/>
        <w:ind w:left="111" w:right="0" w:firstLine="0"/>
        <w:jc w:val="left"/>
        <w:rPr>
          <w:b/>
          <w:sz w:val="21"/>
        </w:rPr>
      </w:pPr>
      <w:r>
        <w:rPr>
          <w:color w:val="FFFFFF"/>
          <w:sz w:val="21"/>
          <w:shd w:fill="4F81BD" w:color="auto" w:val="clear"/>
          <w:rFonts w:ascii="Times New Roman"/>
        </w:rPr>
        <w:t xml:space="preserve">  </w:t>
      </w:r>
      <w:r>
        <w:rPr>
          <w:color w:val="FFFFFF"/>
          <w:sz w:val="21"/>
          <w:shd w:fill="4F81BD" w:color="auto" w:val="clear"/>
          <w:b/>
        </w:rPr>
        <w:t xml:space="preserve">MATERIAL DE APOIO:</w:t>
      </w:r>
      <w:r>
        <w:rPr>
          <w:color w:val="FFFFFF"/>
          <w:sz w:val="21"/>
          <w:shd w:fill="4F81BD" w:color="auto" w:val="clear"/>
          <w:b/>
        </w:rPr>
        <w:tab/>
      </w:r>
    </w:p>
    <w:p>
      <w:pPr>
        <w:pStyle w:val="BodyText"/>
        <w:spacing w:before="5"/>
        <w:rPr>
          <w:b/>
          <w:sz w:val="16"/>
        </w:rPr>
      </w:pP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100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Serviço consultivo do CICV de 2010 sobre as PDI e o DIH.</w:t>
      </w:r>
    </w:p>
    <w:p>
      <w:pPr>
        <w:pStyle w:val="ListParagraph"/>
        <w:numPr>
          <w:ilvl w:val="0"/>
          <w:numId w:val="1"/>
        </w:numPr>
        <w:tabs>
          <w:tab w:pos="917" w:val="left" w:leader="none"/>
          <w:tab w:pos="918" w:val="left" w:leader="none"/>
        </w:tabs>
        <w:spacing w:line="240" w:lineRule="auto" w:before="245" w:after="0"/>
        <w:ind w:left="917" w:right="0" w:hanging="361"/>
        <w:jc w:val="left"/>
        <w:rPr>
          <w:sz w:val="24"/>
        </w:rPr>
      </w:pPr>
      <w:r>
        <w:rPr>
          <w:sz w:val="24"/>
        </w:rPr>
        <w:t xml:space="preserve">Tabela sobre os direitos.</w:t>
      </w:r>
    </w:p>
    <w:sectPr>
      <w:pgSz w:w="11900" w:h="16820"/>
      <w:pgMar w:header="0" w:footer="773" w:top="1120" w:bottom="960" w:left="1240" w:right="1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pict>
        <v:shape style="position:absolute;margin-left:70.879883pt;margin-top:791.35083pt;width:270.75pt;height:14.05pt;mso-position-horizontal-relative:page;mso-position-vertical-relative:page;z-index:-15845376" type="#_x0000_t202" filled="false" stroked="false">
          <v:textbox inset="0,0,0,0">
            <w:txbxContent>
              <w:p>
                <w:pPr>
                  <w:spacing w:before="26"/>
                  <w:ind w:left="20" w:right="0" w:firstLine="0"/>
                  <w:jc w:val="left"/>
                  <w:rPr>
                    <w:sz w:val="16"/>
                  </w:rPr>
                </w:pPr>
                <w:r>
                  <w:t xml:space="preserve">DESENVOLVIMENTO DE CAPACIDADES DE ELABORAÇÃO DE LEIS E POLÍTICAS SOBRE DESLOCAÇÕES INTERNAS</w:t>
                </w:r>
              </w:p>
            </w:txbxContent>
          </v:textbox>
          <w10:wrap type="none"/>
        </v:shape>
      </w:pict>
    </w:r>
    <w:r>
      <w:pict>
        <v:shape style="position:absolute;margin-left:514.320129pt;margin-top:801.450073pt;width:11.45pt;height:13.55pt;mso-position-horizontal-relative:page;mso-position-vertical-relative:page;z-index:-15844864" type="#_x0000_t202" filled="false" stroked="false">
          <v:textbox inset="0,0,0,0">
            <w:txbxContent>
              <w:p>
                <w:pPr>
                  <w:spacing w:before="26"/>
                  <w:ind w:left="60" w:right="0" w:firstLine="0"/>
                  <w:jc w:val="left"/>
                  <w:rPr>
                    <w:sz w:val="19"/>
                    <w:rFonts w:ascii="Cambria"/>
                  </w:rPr>
                </w:pPr>
                <w:r>
                  <w:rPr/>
                  <w:fldChar w:fldCharType="begin"/>
                </w:r>
                <w:r>
                  <w:rPr>
                    <w:sz w:val="19"/>
                    <w:rFonts w:ascii="Cambria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"/>
      <w:lvlJc w:val="left"/>
      <w:pPr>
        <w:ind w:left="917" w:hanging="360"/>
      </w:pPr>
      <w:rPr>
        <w:rFonts w:hint="default" w:ascii="Wingdings" w:hAnsi="Wingdings" w:eastAsia="Wingdings" w:cs="Wingdings"/>
        <w:color w:val="244061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770" w:hanging="3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20" w:hanging="3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70" w:hanging="3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20" w:hanging="3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70" w:hanging="3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020" w:hanging="3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70" w:hanging="3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pt-PT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</w:rPr>
  </w:style>
  <w:style w:styleId="Title" w:type="paragraph">
    <w:name w:val="Title"/>
    <w:basedOn w:val="Normal"/>
    <w:uiPriority w:val="1"/>
    <w:qFormat/>
    <w:pPr>
      <w:spacing w:before="98"/>
      <w:ind w:left="197"/>
    </w:pPr>
    <w:rPr>
      <w:rFonts w:ascii="Calibri" w:hAnsi="Calibri" w:eastAsia="Calibri" w:cs="Calibri"/>
      <w:sz w:val="52"/>
      <w:szCs w:val="52"/>
    </w:rPr>
  </w:style>
  <w:style w:styleId="ListParagraph" w:type="paragraph">
    <w:name w:val="List Paragraph"/>
    <w:basedOn w:val="Normal"/>
    <w:uiPriority w:val="1"/>
    <w:qFormat/>
    <w:pPr>
      <w:spacing w:before="100"/>
      <w:ind w:left="917" w:hanging="361"/>
    </w:pPr>
    <w:rPr>
      <w:rFonts w:ascii="Calibri" w:hAnsi="Calibri" w:eastAsia="Calibri" w:cs="Calibri"/>
    </w:rPr>
  </w:style>
  <w:style w:styleId="TableParagraph" w:type="paragraph">
    <w:name w:val="Table Paragraph"/>
    <w:basedOn w:val="Normal"/>
    <w:uiPriority w:val="1"/>
    <w:qFormat/>
    <w:pPr>
      <w:spacing w:before="58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footer" Target="footer1.xml"/><Relationship Id="rId1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2020-12-03T09:20:52Z</dcterms:created>
  <dcterms:modified xsi:type="dcterms:W3CDTF">2020-12-03T09:20:52Z</dcterms:modified>
</cp:coreProperties>
</file>